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000" w:firstRow="0" w:lastRow="0" w:firstColumn="0" w:lastColumn="0" w:noHBand="0" w:noVBand="0"/>
      </w:tblPr>
      <w:tblGrid>
        <w:gridCol w:w="3794"/>
        <w:gridCol w:w="5508"/>
      </w:tblGrid>
      <w:tr w:rsidR="004B03E2" w:rsidRPr="004B03E2" w:rsidTr="00BE6D0B">
        <w:trPr>
          <w:jc w:val="center"/>
        </w:trPr>
        <w:tc>
          <w:tcPr>
            <w:tcW w:w="3794" w:type="dxa"/>
            <w:tcMar>
              <w:top w:w="0" w:type="dxa"/>
              <w:left w:w="108" w:type="dxa"/>
              <w:bottom w:w="0" w:type="dxa"/>
              <w:right w:w="108" w:type="dxa"/>
            </w:tcMar>
          </w:tcPr>
          <w:p w:rsidR="004B03E2" w:rsidRPr="004B03E2" w:rsidRDefault="004B03E2" w:rsidP="004B03E2">
            <w:pPr>
              <w:spacing w:after="0" w:line="240" w:lineRule="auto"/>
              <w:jc w:val="center"/>
              <w:rPr>
                <w:rFonts w:ascii="Times New Roman" w:hAnsi="Times New Roman" w:cs="Times New Roman"/>
                <w:bCs/>
                <w:sz w:val="24"/>
                <w:lang w:val="vi-VN"/>
              </w:rPr>
            </w:pPr>
            <w:r w:rsidRPr="004B03E2">
              <w:rPr>
                <w:rFonts w:ascii="Times New Roman" w:hAnsi="Times New Roman" w:cs="Times New Roman"/>
                <w:bCs/>
                <w:sz w:val="24"/>
                <w:lang w:val="vi-VN"/>
              </w:rPr>
              <w:t>UBND HUYỆN TÂN HỒNG</w:t>
            </w:r>
          </w:p>
          <w:p w:rsidR="004B03E2" w:rsidRPr="004B03E2" w:rsidRDefault="004B03E2" w:rsidP="004B03E2">
            <w:pPr>
              <w:spacing w:after="0" w:line="240" w:lineRule="auto"/>
              <w:jc w:val="center"/>
              <w:rPr>
                <w:rFonts w:ascii="Times New Roman" w:hAnsi="Times New Roman" w:cs="Times New Roman"/>
                <w:lang w:val="vi-VN"/>
              </w:rPr>
            </w:pPr>
            <w:r w:rsidRPr="004B03E2">
              <w:rPr>
                <w:rFonts w:ascii="Times New Roman" w:hAnsi="Times New Roman" w:cs="Times New Roman"/>
                <w:b/>
                <w:bCs/>
                <w:noProof/>
                <w:sz w:val="24"/>
              </w:rPr>
              <mc:AlternateContent>
                <mc:Choice Requires="wps">
                  <w:drawing>
                    <wp:anchor distT="0" distB="0" distL="114300" distR="114300" simplePos="0" relativeHeight="251662336" behindDoc="0" locked="0" layoutInCell="1" allowOverlap="1" wp14:anchorId="128676E9" wp14:editId="4B8C81F7">
                      <wp:simplePos x="0" y="0"/>
                      <wp:positionH relativeFrom="column">
                        <wp:posOffset>807720</wp:posOffset>
                      </wp:positionH>
                      <wp:positionV relativeFrom="paragraph">
                        <wp:posOffset>203200</wp:posOffset>
                      </wp:positionV>
                      <wp:extent cx="571500" cy="0"/>
                      <wp:effectExtent l="7620" t="12700" r="1143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6pt" to="10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CGmRdjbAAAACQEAAA8AAABkcnMvZG93bnJldi54bWxMj8FOwzAQRO9I&#10;/IO1SFwq6tSVAIU4FQJy40IL4rqNlyQiXqex2wa+nq04wHFmn2ZnitXke3WgMXaBLSzmGSjiOriO&#10;Gwuvm+rqFlRMyA77wGThiyKsyvOzAnMXjvxCh3VqlIRwzNFCm9KQax3rljzGeRiI5fYRRo9J5Nho&#10;N+JRwn2vTZZda48dy4cWB3poqf5c772FWL3Rrvqe1bPsfdkEMrvH5ye09vJiur8DlWhKfzCc6kt1&#10;KKXTNuzZRdWLNjdGUAtLI5sEMIuTsf01dFno/wvKHwAAAP//AwBQSwECLQAUAAYACAAAACEAtoM4&#10;kv4AAADhAQAAEwAAAAAAAAAAAAAAAAAAAAAAW0NvbnRlbnRfVHlwZXNdLnhtbFBLAQItABQABgAI&#10;AAAAIQA4/SH/1gAAAJQBAAALAAAAAAAAAAAAAAAAAC8BAABfcmVscy8ucmVsc1BLAQItABQABgAI&#10;AAAAIQA8ZU6YHAIAADUEAAAOAAAAAAAAAAAAAAAAAC4CAABkcnMvZTJvRG9jLnhtbFBLAQItABQA&#10;BgAIAAAAIQAhpkXY2wAAAAkBAAAPAAAAAAAAAAAAAAAAAHYEAABkcnMvZG93bnJldi54bWxQSwUG&#10;AAAAAAQABADzAAAAfgUAAAAA&#10;"/>
                  </w:pict>
                </mc:Fallback>
              </mc:AlternateContent>
            </w:r>
            <w:r w:rsidRPr="004B03E2">
              <w:rPr>
                <w:rFonts w:ascii="Times New Roman" w:hAnsi="Times New Roman" w:cs="Times New Roman"/>
                <w:b/>
                <w:bCs/>
                <w:sz w:val="24"/>
                <w:lang w:val="vi-VN"/>
              </w:rPr>
              <w:t xml:space="preserve">TRƯỜNG TIỂU HỌC BÌNH PHÚ </w:t>
            </w:r>
            <w:r w:rsidRPr="004B03E2">
              <w:rPr>
                <w:rFonts w:ascii="Times New Roman" w:hAnsi="Times New Roman" w:cs="Times New Roman"/>
                <w:b/>
                <w:bCs/>
                <w:sz w:val="24"/>
                <w:lang w:val="vi-VN"/>
              </w:rPr>
              <w:br/>
            </w:r>
          </w:p>
        </w:tc>
        <w:tc>
          <w:tcPr>
            <w:tcW w:w="5508" w:type="dxa"/>
            <w:tcMar>
              <w:top w:w="0" w:type="dxa"/>
              <w:left w:w="108" w:type="dxa"/>
              <w:bottom w:w="0" w:type="dxa"/>
              <w:right w:w="108" w:type="dxa"/>
            </w:tcMar>
          </w:tcPr>
          <w:p w:rsidR="004B03E2" w:rsidRPr="004B03E2" w:rsidRDefault="004B03E2" w:rsidP="004B03E2">
            <w:pPr>
              <w:spacing w:after="0" w:line="240" w:lineRule="auto"/>
              <w:jc w:val="center"/>
              <w:rPr>
                <w:rFonts w:ascii="Times New Roman" w:hAnsi="Times New Roman" w:cs="Times New Roman"/>
                <w:b/>
                <w:sz w:val="24"/>
                <w:lang w:val="vi-VN"/>
              </w:rPr>
            </w:pPr>
            <w:r w:rsidRPr="004B03E2">
              <w:rPr>
                <w:rFonts w:ascii="Times New Roman" w:hAnsi="Times New Roman" w:cs="Times New Roman"/>
                <w:b/>
                <w:sz w:val="24"/>
                <w:lang w:val="vi-VN"/>
              </w:rPr>
              <w:t>CỘNG HOÀ XÃ HỘI CHỦ NGHĨA VIỆT NAM</w:t>
            </w:r>
          </w:p>
          <w:p w:rsidR="004B03E2" w:rsidRPr="004B03E2" w:rsidRDefault="004B03E2" w:rsidP="004B03E2">
            <w:pPr>
              <w:spacing w:after="0" w:line="240" w:lineRule="auto"/>
              <w:jc w:val="center"/>
              <w:rPr>
                <w:rFonts w:ascii="Times New Roman" w:hAnsi="Times New Roman" w:cs="Times New Roman"/>
                <w:b/>
                <w:sz w:val="26"/>
              </w:rPr>
            </w:pPr>
            <w:r w:rsidRPr="004B03E2">
              <w:rPr>
                <w:rFonts w:ascii="Times New Roman" w:hAnsi="Times New Roman" w:cs="Times New Roman"/>
                <w:b/>
                <w:sz w:val="26"/>
              </w:rPr>
              <w:t>Độc lập - Tự do - Hạnh phúc</w:t>
            </w:r>
          </w:p>
          <w:p w:rsidR="004B03E2" w:rsidRPr="004B03E2" w:rsidRDefault="004B03E2" w:rsidP="004B03E2">
            <w:pPr>
              <w:spacing w:after="0" w:line="240" w:lineRule="auto"/>
              <w:jc w:val="center"/>
              <w:rPr>
                <w:rFonts w:ascii="Times New Roman" w:hAnsi="Times New Roman" w:cs="Times New Roman"/>
              </w:rPr>
            </w:pPr>
            <w:r w:rsidRPr="004B03E2">
              <w:rPr>
                <w:rFonts w:ascii="Times New Roman" w:hAnsi="Times New Roman" w:cs="Times New Roman"/>
                <w:b/>
                <w:noProof/>
                <w:sz w:val="26"/>
              </w:rPr>
              <mc:AlternateContent>
                <mc:Choice Requires="wps">
                  <w:drawing>
                    <wp:anchor distT="0" distB="0" distL="114300" distR="114300" simplePos="0" relativeHeight="251663360" behindDoc="0" locked="0" layoutInCell="1" allowOverlap="1" wp14:anchorId="6862B8D8" wp14:editId="2E5A27B0">
                      <wp:simplePos x="0" y="0"/>
                      <wp:positionH relativeFrom="column">
                        <wp:posOffset>681355</wp:posOffset>
                      </wp:positionH>
                      <wp:positionV relativeFrom="paragraph">
                        <wp:posOffset>13335</wp:posOffset>
                      </wp:positionV>
                      <wp:extent cx="2011680" cy="0"/>
                      <wp:effectExtent l="5080" t="13335" r="1206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05pt" to="21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ypPMFtJA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GQ6q6raAAAABwEAAA8AAABkcnMvZG93bnJldi54bWxMjsFOwzAQRO9I&#10;/IO1SFwqajetAIU4FQJy40IBcd3GSxIRr9PYbQNfz8IFbvs0o9lXrCffqwONsQtsYTE3oIjr4Dpu&#10;LLw8VxfXoGJCdtgHJgufFGFdnp4UmLtw5Cc6bFKjZIRjjhbalIZc61i35DHOw0As2XsYPSbBsdFu&#10;xKOM+15nxlxqjx3LhxYHumup/tjsvYVYvdKu+prVM/O2bAJlu/vHB7T2/Gy6vQGVaEp/ZfjRF3Uo&#10;xWkb9uyi6oXN1VKqFrIFKMlX2UqO7S/rstD//ctvAAAA//8DAFBLAQItABQABgAIAAAAIQC2gziS&#10;/gAAAOEBAAATAAAAAAAAAAAAAAAAAAAAAABbQ29udGVudF9UeXBlc10ueG1sUEsBAi0AFAAGAAgA&#10;AAAhADj9If/WAAAAlAEAAAsAAAAAAAAAAAAAAAAALwEAAF9yZWxzLy5yZWxzUEsBAi0AFAAGAAgA&#10;AAAhAKg0Kr4cAgAANgQAAA4AAAAAAAAAAAAAAAAALgIAAGRycy9lMm9Eb2MueG1sUEsBAi0AFAAG&#10;AAgAAAAhAGQ6q6raAAAABwEAAA8AAAAAAAAAAAAAAAAAdgQAAGRycy9kb3ducmV2LnhtbFBLBQYA&#10;AAAABAAEAPMAAAB9BQAAAAA=&#10;"/>
                  </w:pict>
                </mc:Fallback>
              </mc:AlternateContent>
            </w:r>
          </w:p>
        </w:tc>
      </w:tr>
      <w:tr w:rsidR="004B03E2" w:rsidRPr="004B03E2" w:rsidTr="00BE6D0B">
        <w:trPr>
          <w:jc w:val="center"/>
        </w:trPr>
        <w:tc>
          <w:tcPr>
            <w:tcW w:w="3794" w:type="dxa"/>
            <w:tcMar>
              <w:top w:w="0" w:type="dxa"/>
              <w:left w:w="108" w:type="dxa"/>
              <w:bottom w:w="0" w:type="dxa"/>
              <w:right w:w="108" w:type="dxa"/>
            </w:tcMar>
          </w:tcPr>
          <w:p w:rsidR="004B03E2" w:rsidRPr="004B03E2" w:rsidRDefault="004B03E2" w:rsidP="002954DE">
            <w:pPr>
              <w:spacing w:after="0" w:line="240" w:lineRule="auto"/>
              <w:jc w:val="center"/>
              <w:rPr>
                <w:rFonts w:ascii="Times New Roman" w:hAnsi="Times New Roman" w:cs="Times New Roman"/>
                <w:bCs/>
                <w:sz w:val="26"/>
                <w:szCs w:val="26"/>
                <w:lang w:val="vi-VN"/>
              </w:rPr>
            </w:pPr>
            <w:r w:rsidRPr="004B03E2">
              <w:rPr>
                <w:rFonts w:ascii="Times New Roman" w:hAnsi="Times New Roman" w:cs="Times New Roman"/>
                <w:sz w:val="26"/>
                <w:szCs w:val="26"/>
              </w:rPr>
              <w:t xml:space="preserve">Số: </w:t>
            </w:r>
            <w:r w:rsidR="002954DE">
              <w:rPr>
                <w:rFonts w:ascii="Times New Roman" w:hAnsi="Times New Roman" w:cs="Times New Roman"/>
                <w:sz w:val="26"/>
                <w:szCs w:val="26"/>
              </w:rPr>
              <w:t>234</w:t>
            </w:r>
            <w:bookmarkStart w:id="0" w:name="_GoBack"/>
            <w:bookmarkEnd w:id="0"/>
            <w:r w:rsidRPr="004B03E2">
              <w:rPr>
                <w:rFonts w:ascii="Times New Roman" w:hAnsi="Times New Roman" w:cs="Times New Roman"/>
                <w:sz w:val="26"/>
                <w:szCs w:val="26"/>
              </w:rPr>
              <w:t xml:space="preserve">/BC-THBP                                                </w:t>
            </w:r>
          </w:p>
        </w:tc>
        <w:tc>
          <w:tcPr>
            <w:tcW w:w="5508" w:type="dxa"/>
            <w:tcMar>
              <w:top w:w="0" w:type="dxa"/>
              <w:left w:w="108" w:type="dxa"/>
              <w:bottom w:w="0" w:type="dxa"/>
              <w:right w:w="108" w:type="dxa"/>
            </w:tcMar>
          </w:tcPr>
          <w:p w:rsidR="004B03E2" w:rsidRPr="004B03E2" w:rsidRDefault="004B03E2" w:rsidP="004B03E2">
            <w:pPr>
              <w:spacing w:after="0" w:line="240" w:lineRule="auto"/>
              <w:jc w:val="center"/>
              <w:rPr>
                <w:rFonts w:ascii="Times New Roman" w:hAnsi="Times New Roman" w:cs="Times New Roman"/>
                <w:sz w:val="26"/>
                <w:szCs w:val="26"/>
              </w:rPr>
            </w:pPr>
            <w:r w:rsidRPr="004B03E2">
              <w:rPr>
                <w:rFonts w:ascii="Times New Roman" w:hAnsi="Times New Roman" w:cs="Times New Roman"/>
                <w:i/>
                <w:sz w:val="26"/>
                <w:szCs w:val="26"/>
              </w:rPr>
              <w:t>Tân Hồng, ngày</w:t>
            </w:r>
            <w:r w:rsidR="003652C1">
              <w:rPr>
                <w:rFonts w:ascii="Times New Roman" w:hAnsi="Times New Roman" w:cs="Times New Roman"/>
                <w:i/>
                <w:sz w:val="26"/>
                <w:szCs w:val="26"/>
              </w:rPr>
              <w:t xml:space="preserve"> 26 </w:t>
            </w:r>
            <w:r w:rsidRPr="004B03E2">
              <w:rPr>
                <w:rFonts w:ascii="Times New Roman" w:hAnsi="Times New Roman" w:cs="Times New Roman"/>
                <w:i/>
                <w:sz w:val="26"/>
                <w:szCs w:val="26"/>
              </w:rPr>
              <w:t xml:space="preserve">tháng </w:t>
            </w:r>
            <w:r w:rsidR="003D3788">
              <w:rPr>
                <w:rFonts w:ascii="Times New Roman" w:hAnsi="Times New Roman" w:cs="Times New Roman"/>
                <w:i/>
                <w:sz w:val="26"/>
                <w:szCs w:val="26"/>
              </w:rPr>
              <w:t>9</w:t>
            </w:r>
            <w:r w:rsidR="0094480D">
              <w:rPr>
                <w:rFonts w:ascii="Times New Roman" w:hAnsi="Times New Roman" w:cs="Times New Roman"/>
                <w:i/>
                <w:sz w:val="26"/>
                <w:szCs w:val="26"/>
              </w:rPr>
              <w:t xml:space="preserve"> </w:t>
            </w:r>
            <w:r w:rsidRPr="004B03E2">
              <w:rPr>
                <w:rFonts w:ascii="Times New Roman" w:hAnsi="Times New Roman" w:cs="Times New Roman"/>
                <w:i/>
                <w:sz w:val="26"/>
                <w:szCs w:val="26"/>
              </w:rPr>
              <w:t>năm 202</w:t>
            </w:r>
            <w:r w:rsidR="00D403B4">
              <w:rPr>
                <w:rFonts w:ascii="Times New Roman" w:hAnsi="Times New Roman" w:cs="Times New Roman"/>
                <w:i/>
                <w:sz w:val="26"/>
                <w:szCs w:val="26"/>
              </w:rPr>
              <w:t>3</w:t>
            </w:r>
          </w:p>
          <w:p w:rsidR="004B03E2" w:rsidRPr="004B03E2" w:rsidRDefault="004B03E2" w:rsidP="004B03E2">
            <w:pPr>
              <w:spacing w:after="0" w:line="240" w:lineRule="auto"/>
              <w:jc w:val="center"/>
              <w:rPr>
                <w:rFonts w:ascii="Times New Roman" w:hAnsi="Times New Roman" w:cs="Times New Roman"/>
                <w:b/>
                <w:sz w:val="26"/>
                <w:szCs w:val="26"/>
                <w:lang w:val="vi-VN"/>
              </w:rPr>
            </w:pPr>
          </w:p>
        </w:tc>
      </w:tr>
    </w:tbl>
    <w:p w:rsidR="0016542E" w:rsidRPr="0016542E" w:rsidRDefault="0016542E" w:rsidP="0016542E">
      <w:pPr>
        <w:pStyle w:val="NoSpacing"/>
        <w:jc w:val="center"/>
        <w:rPr>
          <w:rFonts w:ascii="Times New Roman" w:hAnsi="Times New Roman" w:cs="Times New Roman"/>
          <w:b/>
          <w:sz w:val="28"/>
          <w:szCs w:val="28"/>
        </w:rPr>
      </w:pPr>
      <w:r w:rsidRPr="0016542E">
        <w:rPr>
          <w:rFonts w:ascii="Times New Roman" w:hAnsi="Times New Roman" w:cs="Times New Roman"/>
          <w:b/>
          <w:sz w:val="28"/>
          <w:szCs w:val="28"/>
        </w:rPr>
        <w:t>BÁO CÁO</w:t>
      </w:r>
    </w:p>
    <w:p w:rsidR="0016542E" w:rsidRDefault="005833F9" w:rsidP="0016542E">
      <w:pPr>
        <w:pStyle w:val="NoSpacing"/>
        <w:jc w:val="center"/>
        <w:rPr>
          <w:rFonts w:ascii="Times New Roman" w:hAnsi="Times New Roman" w:cs="Times New Roman"/>
          <w:b/>
          <w:sz w:val="28"/>
          <w:szCs w:val="28"/>
        </w:rPr>
      </w:pPr>
      <w:r w:rsidRPr="0016542E">
        <w:rPr>
          <w:rFonts w:ascii="Times New Roman" w:hAnsi="Times New Roman" w:cs="Times New Roman"/>
          <w:b/>
          <w:sz w:val="28"/>
          <w:szCs w:val="28"/>
        </w:rPr>
        <w:t>Kiểm điểm trách nhiệm của người đứng đầu</w:t>
      </w:r>
    </w:p>
    <w:p w:rsidR="005833F9" w:rsidRDefault="005833F9" w:rsidP="0016542E">
      <w:pPr>
        <w:pStyle w:val="NoSpacing"/>
        <w:jc w:val="center"/>
        <w:rPr>
          <w:rFonts w:ascii="Times New Roman" w:hAnsi="Times New Roman" w:cs="Times New Roman"/>
          <w:b/>
          <w:color w:val="000000"/>
          <w:sz w:val="28"/>
          <w:szCs w:val="28"/>
        </w:rPr>
      </w:pPr>
      <w:proofErr w:type="gramStart"/>
      <w:r w:rsidRPr="0016542E">
        <w:rPr>
          <w:rFonts w:ascii="Times New Roman" w:hAnsi="Times New Roman" w:cs="Times New Roman"/>
          <w:b/>
          <w:color w:val="000000"/>
          <w:sz w:val="28"/>
          <w:szCs w:val="28"/>
        </w:rPr>
        <w:t>trong</w:t>
      </w:r>
      <w:proofErr w:type="gramEnd"/>
      <w:r w:rsidRPr="0016542E">
        <w:rPr>
          <w:rFonts w:ascii="Times New Roman" w:hAnsi="Times New Roman" w:cs="Times New Roman"/>
          <w:b/>
          <w:color w:val="000000"/>
          <w:sz w:val="28"/>
          <w:szCs w:val="28"/>
        </w:rPr>
        <w:t xml:space="preserve"> việc thực hiện kế hoạch công tác năm học 20</w:t>
      </w:r>
      <w:r w:rsidR="0016542E">
        <w:rPr>
          <w:rFonts w:ascii="Times New Roman" w:hAnsi="Times New Roman" w:cs="Times New Roman"/>
          <w:b/>
          <w:color w:val="000000"/>
          <w:sz w:val="28"/>
          <w:szCs w:val="28"/>
        </w:rPr>
        <w:t>2</w:t>
      </w:r>
      <w:r w:rsidR="00D403B4">
        <w:rPr>
          <w:rFonts w:ascii="Times New Roman" w:hAnsi="Times New Roman" w:cs="Times New Roman"/>
          <w:b/>
          <w:color w:val="000000"/>
          <w:sz w:val="28"/>
          <w:szCs w:val="28"/>
        </w:rPr>
        <w:t>2</w:t>
      </w:r>
      <w:r w:rsidRPr="0016542E">
        <w:rPr>
          <w:rFonts w:ascii="Times New Roman" w:hAnsi="Times New Roman" w:cs="Times New Roman"/>
          <w:b/>
          <w:color w:val="000000"/>
          <w:sz w:val="28"/>
          <w:szCs w:val="28"/>
        </w:rPr>
        <w:t>-20</w:t>
      </w:r>
      <w:r w:rsidR="0016542E">
        <w:rPr>
          <w:rFonts w:ascii="Times New Roman" w:hAnsi="Times New Roman" w:cs="Times New Roman"/>
          <w:b/>
          <w:color w:val="000000"/>
          <w:sz w:val="28"/>
          <w:szCs w:val="28"/>
        </w:rPr>
        <w:t>2</w:t>
      </w:r>
      <w:r w:rsidR="00D403B4">
        <w:rPr>
          <w:rFonts w:ascii="Times New Roman" w:hAnsi="Times New Roman" w:cs="Times New Roman"/>
          <w:b/>
          <w:color w:val="000000"/>
          <w:sz w:val="28"/>
          <w:szCs w:val="28"/>
        </w:rPr>
        <w:t>3</w:t>
      </w:r>
    </w:p>
    <w:p w:rsidR="004B03E2" w:rsidRPr="0016542E" w:rsidRDefault="004B03E2" w:rsidP="0016542E">
      <w:pPr>
        <w:pStyle w:val="NoSpacing"/>
        <w:jc w:val="center"/>
        <w:rPr>
          <w:rFonts w:ascii="Times New Roman" w:hAnsi="Times New Roman" w:cs="Times New Roman"/>
          <w:b/>
          <w:sz w:val="28"/>
          <w:szCs w:val="28"/>
        </w:rPr>
      </w:pPr>
      <w:r w:rsidRPr="004B03E2">
        <w:rPr>
          <w:rFonts w:ascii="Times New Roman" w:hAnsi="Times New Roman" w:cs="Times New Roman"/>
          <w:b/>
          <w:bCs/>
          <w:noProof/>
          <w:sz w:val="24"/>
        </w:rPr>
        <mc:AlternateContent>
          <mc:Choice Requires="wps">
            <w:drawing>
              <wp:anchor distT="0" distB="0" distL="114300" distR="114300" simplePos="0" relativeHeight="251665408" behindDoc="0" locked="0" layoutInCell="1" allowOverlap="1" wp14:anchorId="0DE63F7D" wp14:editId="551E5D33">
                <wp:simplePos x="0" y="0"/>
                <wp:positionH relativeFrom="column">
                  <wp:posOffset>2647315</wp:posOffset>
                </wp:positionH>
                <wp:positionV relativeFrom="paragraph">
                  <wp:posOffset>57785</wp:posOffset>
                </wp:positionV>
                <wp:extent cx="571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4.55pt" to="253.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OAlO9naAAAABwEAAA8AAABkcnMvZG93bnJldi54bWxMjsFOwkAURfcm&#10;/sPkmbghMFMUIrVTYtTu3AgYt4/Os23svCmdAapfz8BGlyf35t6TLQfbigP1vnGsIZkoEMSlMw1X&#10;GjbrYvwAwgdkg61j0vBDHpb59VWGqXFHfqfDKlQijrBPUUMdQpdK6cuaLPqJ64hj9uV6iyFiX0nT&#10;4zGO21ZOlZpLiw3Hhxo7eq6p/F7trQZffNCu+B2VI/V5Vzma7l7eXlHr25vh6RFEoCH8leGsH9Uh&#10;j05bt2fjRavhPpkvYlXDIgER85k68/bCMs/kf//8BAAA//8DAFBLAQItABQABgAIAAAAIQC2gziS&#10;/gAAAOEBAAATAAAAAAAAAAAAAAAAAAAAAABbQ29udGVudF9UeXBlc10ueG1sUEsBAi0AFAAGAAgA&#10;AAAhADj9If/WAAAAlAEAAAsAAAAAAAAAAAAAAAAALwEAAF9yZWxzLy5yZWxzUEsBAi0AFAAGAAgA&#10;AAAhAOi5RescAgAANQQAAA4AAAAAAAAAAAAAAAAALgIAAGRycy9lMm9Eb2MueG1sUEsBAi0AFAAG&#10;AAgAAAAhAOAlO9naAAAABwEAAA8AAAAAAAAAAAAAAAAAdgQAAGRycy9kb3ducmV2LnhtbFBLBQYA&#10;AAAABAAEAPMAAAB9BQAAAAA=&#10;"/>
            </w:pict>
          </mc:Fallback>
        </mc:AlternateConten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Thực hiện Nghị định 04/2015/NĐ-CP, ngày 09/01/2015 của Chính phủ quy định về thực hiện dân chủ trong hoạt động cơ quan Nhà nước và đơn vị sự nghiệp công lập;</w:t>
      </w:r>
    </w:p>
    <w:p w:rsidR="00D403B4" w:rsidRPr="00D403B4" w:rsidRDefault="00D403B4" w:rsidP="00D403B4">
      <w:pPr>
        <w:tabs>
          <w:tab w:val="left" w:pos="-140"/>
          <w:tab w:val="left" w:pos="420"/>
        </w:tabs>
        <w:spacing w:before="120"/>
        <w:ind w:firstLine="709"/>
        <w:jc w:val="both"/>
        <w:rPr>
          <w:rFonts w:ascii="Times New Roman" w:hAnsi="Times New Roman" w:cs="Times New Roman"/>
          <w:color w:val="000000"/>
          <w:sz w:val="28"/>
          <w:szCs w:val="28"/>
        </w:rPr>
      </w:pPr>
      <w:r w:rsidRPr="00D403B4">
        <w:rPr>
          <w:rFonts w:ascii="Times New Roman" w:hAnsi="Times New Roman" w:cs="Times New Roman"/>
          <w:color w:val="000000"/>
          <w:sz w:val="28"/>
          <w:szCs w:val="28"/>
        </w:rPr>
        <w:t>Thực hiện</w:t>
      </w:r>
      <w:r w:rsidRPr="00D403B4">
        <w:rPr>
          <w:rFonts w:ascii="Times New Roman" w:hAnsi="Times New Roman" w:cs="Times New Roman"/>
          <w:sz w:val="28"/>
          <w:szCs w:val="28"/>
        </w:rPr>
        <w:t xml:space="preserve"> Công văn số 1330/PGDĐT-LĐLĐ ngày 11 tháng 9 năm 2023 của Phòng GDĐT Tân Hồng và Liên đoàn Lao động huyện Tân Hồng về việc </w:t>
      </w:r>
      <w:r w:rsidRPr="00D403B4">
        <w:rPr>
          <w:rFonts w:ascii="Times New Roman" w:hAnsi="Times New Roman" w:cs="Times New Roman"/>
          <w:color w:val="000000"/>
          <w:sz w:val="28"/>
          <w:szCs w:val="28"/>
        </w:rPr>
        <w:t xml:space="preserve">tổ chức </w:t>
      </w:r>
      <w:proofErr w:type="gramStart"/>
      <w:r w:rsidRPr="00D403B4">
        <w:rPr>
          <w:rFonts w:ascii="Times New Roman" w:hAnsi="Times New Roman" w:cs="Times New Roman"/>
          <w:color w:val="000000"/>
          <w:sz w:val="28"/>
          <w:szCs w:val="28"/>
        </w:rPr>
        <w:t>hội</w:t>
      </w:r>
      <w:proofErr w:type="gramEnd"/>
      <w:r w:rsidRPr="00D403B4">
        <w:rPr>
          <w:rFonts w:ascii="Times New Roman" w:hAnsi="Times New Roman" w:cs="Times New Roman"/>
          <w:color w:val="000000"/>
          <w:sz w:val="28"/>
          <w:szCs w:val="28"/>
        </w:rPr>
        <w:t xml:space="preserve"> nghị viên chức và người lao động năm học 2023-2024.</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Căn cứ kết quả hoạt động của </w:t>
      </w:r>
      <w:r w:rsidR="00154270">
        <w:rPr>
          <w:color w:val="000000"/>
          <w:sz w:val="28"/>
          <w:szCs w:val="28"/>
        </w:rPr>
        <w:t>T</w:t>
      </w:r>
      <w:r w:rsidRPr="0016542E">
        <w:rPr>
          <w:color w:val="000000"/>
          <w:sz w:val="28"/>
          <w:szCs w:val="28"/>
        </w:rPr>
        <w:t xml:space="preserve">rường </w:t>
      </w:r>
      <w:r w:rsidR="00154270">
        <w:rPr>
          <w:color w:val="000000"/>
          <w:sz w:val="28"/>
          <w:szCs w:val="28"/>
        </w:rPr>
        <w:t>tiểu học Bình Phú</w:t>
      </w:r>
      <w:r w:rsidRPr="0016542E">
        <w:rPr>
          <w:color w:val="000000"/>
          <w:sz w:val="28"/>
          <w:szCs w:val="28"/>
        </w:rPr>
        <w:t xml:space="preserve"> trong năm học 20</w:t>
      </w:r>
      <w:r w:rsidR="00154270">
        <w:rPr>
          <w:color w:val="000000"/>
          <w:sz w:val="28"/>
          <w:szCs w:val="28"/>
        </w:rPr>
        <w:t>2</w:t>
      </w:r>
      <w:r w:rsidR="00D403B4">
        <w:rPr>
          <w:color w:val="000000"/>
          <w:sz w:val="28"/>
          <w:szCs w:val="28"/>
        </w:rPr>
        <w:t>2</w:t>
      </w:r>
      <w:r w:rsidRPr="0016542E">
        <w:rPr>
          <w:color w:val="000000"/>
          <w:sz w:val="28"/>
          <w:szCs w:val="28"/>
        </w:rPr>
        <w:t>-20</w:t>
      </w:r>
      <w:r w:rsidR="00154270">
        <w:rPr>
          <w:color w:val="000000"/>
          <w:sz w:val="28"/>
          <w:szCs w:val="28"/>
        </w:rPr>
        <w:t>2</w:t>
      </w:r>
      <w:r w:rsidR="00D403B4">
        <w:rPr>
          <w:color w:val="000000"/>
          <w:sz w:val="28"/>
          <w:szCs w:val="28"/>
        </w:rPr>
        <w:t>3</w:t>
      </w:r>
      <w:r w:rsidRPr="0016542E">
        <w:rPr>
          <w:color w:val="000000"/>
          <w:sz w:val="28"/>
          <w:szCs w:val="28"/>
        </w:rPr>
        <w:t>, tôi xin kiểm điểm trách nhiệm của người đứng đầu cơ quan trong việc thực hiện kế hoạch công tác năm học 20</w:t>
      </w:r>
      <w:r w:rsidR="00154270">
        <w:rPr>
          <w:color w:val="000000"/>
          <w:sz w:val="28"/>
          <w:szCs w:val="28"/>
        </w:rPr>
        <w:t>2</w:t>
      </w:r>
      <w:r w:rsidR="00D403B4">
        <w:rPr>
          <w:color w:val="000000"/>
          <w:sz w:val="28"/>
          <w:szCs w:val="28"/>
        </w:rPr>
        <w:t>3</w:t>
      </w:r>
      <w:r w:rsidRPr="0016542E">
        <w:rPr>
          <w:color w:val="000000"/>
          <w:sz w:val="28"/>
          <w:szCs w:val="28"/>
        </w:rPr>
        <w:t>-20</w:t>
      </w:r>
      <w:r w:rsidR="00154270">
        <w:rPr>
          <w:color w:val="000000"/>
          <w:sz w:val="28"/>
          <w:szCs w:val="28"/>
        </w:rPr>
        <w:t>2</w:t>
      </w:r>
      <w:r w:rsidR="00D403B4">
        <w:rPr>
          <w:color w:val="000000"/>
          <w:sz w:val="28"/>
          <w:szCs w:val="28"/>
        </w:rPr>
        <w:t>4</w:t>
      </w:r>
      <w:r w:rsidRPr="0016542E">
        <w:rPr>
          <w:color w:val="000000"/>
          <w:sz w:val="28"/>
          <w:szCs w:val="28"/>
        </w:rPr>
        <w:t xml:space="preserve"> như sau:</w:t>
      </w:r>
    </w:p>
    <w:p w:rsidR="005833F9" w:rsidRPr="00154270" w:rsidRDefault="005833F9" w:rsidP="004B03E2">
      <w:pPr>
        <w:pStyle w:val="NormalWeb"/>
        <w:spacing w:before="120" w:beforeAutospacing="0" w:after="0" w:afterAutospacing="0"/>
        <w:ind w:firstLine="720"/>
        <w:jc w:val="both"/>
        <w:rPr>
          <w:b/>
          <w:color w:val="000000"/>
          <w:sz w:val="28"/>
          <w:szCs w:val="28"/>
        </w:rPr>
      </w:pPr>
      <w:r w:rsidRPr="00154270">
        <w:rPr>
          <w:b/>
          <w:color w:val="000000"/>
          <w:sz w:val="28"/>
          <w:szCs w:val="28"/>
        </w:rPr>
        <w:t>I. Ưu điểm</w:t>
      </w:r>
    </w:p>
    <w:p w:rsidR="005833F9" w:rsidRPr="00154270" w:rsidRDefault="005833F9" w:rsidP="004B03E2">
      <w:pPr>
        <w:pStyle w:val="NormalWeb"/>
        <w:spacing w:before="120" w:beforeAutospacing="0" w:after="0" w:afterAutospacing="0"/>
        <w:ind w:firstLine="720"/>
        <w:jc w:val="both"/>
        <w:rPr>
          <w:b/>
          <w:color w:val="000000"/>
          <w:sz w:val="28"/>
          <w:szCs w:val="28"/>
        </w:rPr>
      </w:pPr>
      <w:r w:rsidRPr="00154270">
        <w:rPr>
          <w:b/>
          <w:color w:val="000000"/>
          <w:sz w:val="28"/>
          <w:szCs w:val="28"/>
        </w:rPr>
        <w:t>1. Về trách nhiệm của người đứng đầu nhà trường</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Thực hiện tốt dân chủ trong quản lý và điều hành hoạt động của cơ quan, đơn vị, trong quản lý, sử dụng, đào tạo, bồi dưỡng, thực hiện chế độ, chính sách đối với cán bộ, công chức, viên chức.</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Tổ chức các cuộc họp chi bộ định kỳ, họp Hội đồng sư phạm hàng tháng, học kỳ để đánh giá kết quả thực hiện các nhiệm vụ được giao và đề ra các nhiệm vụ, giải pháp chủ yếu phải thực hiện trong thời gian tới của nhà trường, đơn vị. Vào đầu năm học 20</w:t>
      </w:r>
      <w:r w:rsidR="00154270">
        <w:rPr>
          <w:color w:val="000000"/>
          <w:sz w:val="28"/>
          <w:szCs w:val="28"/>
        </w:rPr>
        <w:t>2</w:t>
      </w:r>
      <w:r w:rsidR="00D403B4">
        <w:rPr>
          <w:color w:val="000000"/>
          <w:sz w:val="28"/>
          <w:szCs w:val="28"/>
        </w:rPr>
        <w:t>2</w:t>
      </w:r>
      <w:r w:rsidRPr="0016542E">
        <w:rPr>
          <w:color w:val="000000"/>
          <w:sz w:val="28"/>
          <w:szCs w:val="28"/>
        </w:rPr>
        <w:t>-20</w:t>
      </w:r>
      <w:r w:rsidR="00154270">
        <w:rPr>
          <w:color w:val="000000"/>
          <w:sz w:val="28"/>
          <w:szCs w:val="28"/>
        </w:rPr>
        <w:t>2</w:t>
      </w:r>
      <w:r w:rsidR="00D403B4">
        <w:rPr>
          <w:color w:val="000000"/>
          <w:sz w:val="28"/>
          <w:szCs w:val="28"/>
        </w:rPr>
        <w:t>3</w:t>
      </w:r>
      <w:r w:rsidRPr="0016542E">
        <w:rPr>
          <w:color w:val="000000"/>
          <w:sz w:val="28"/>
          <w:szCs w:val="28"/>
        </w:rPr>
        <w:t>, tổ chức đánh giá tổng kết hoạt động của nhà trường và đề ra nhiệm vụ, kế hoạch năm học 20</w:t>
      </w:r>
      <w:r w:rsidR="00154270">
        <w:rPr>
          <w:color w:val="000000"/>
          <w:sz w:val="28"/>
          <w:szCs w:val="28"/>
        </w:rPr>
        <w:t>22-2023</w:t>
      </w:r>
      <w:r w:rsidRPr="0016542E">
        <w:rPr>
          <w:color w:val="000000"/>
          <w:sz w:val="28"/>
          <w:szCs w:val="28"/>
        </w:rPr>
        <w:t xml:space="preserve"> thông qua hội nghị viên chức </w:t>
      </w:r>
      <w:r w:rsidR="003E044E">
        <w:rPr>
          <w:color w:val="000000"/>
          <w:sz w:val="28"/>
          <w:szCs w:val="28"/>
        </w:rPr>
        <w:t xml:space="preserve">và người lao động </w:t>
      </w:r>
      <w:r w:rsidRPr="0016542E">
        <w:rPr>
          <w:color w:val="000000"/>
          <w:sz w:val="28"/>
          <w:szCs w:val="28"/>
        </w:rPr>
        <w:t>năm học 20</w:t>
      </w:r>
      <w:r w:rsidR="00154270">
        <w:rPr>
          <w:color w:val="000000"/>
          <w:sz w:val="28"/>
          <w:szCs w:val="28"/>
        </w:rPr>
        <w:t>22</w:t>
      </w:r>
      <w:r w:rsidRPr="0016542E">
        <w:rPr>
          <w:color w:val="000000"/>
          <w:sz w:val="28"/>
          <w:szCs w:val="28"/>
        </w:rPr>
        <w:t>-20</w:t>
      </w:r>
      <w:r w:rsidR="00154270">
        <w:rPr>
          <w:color w:val="000000"/>
          <w:sz w:val="28"/>
          <w:szCs w:val="28"/>
        </w:rPr>
        <w:t>23</w:t>
      </w:r>
      <w:r w:rsidRPr="0016542E">
        <w:rPr>
          <w:color w:val="000000"/>
          <w:sz w:val="28"/>
          <w:szCs w:val="28"/>
        </w:rPr>
        <w:t>.</w:t>
      </w:r>
    </w:p>
    <w:p w:rsidR="005833F9" w:rsidRPr="00D403B4"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Tổ chức đánh giá định kỳ hàng năm đối với viên chức </w:t>
      </w:r>
      <w:r w:rsidR="00D403B4">
        <w:rPr>
          <w:color w:val="000000"/>
          <w:sz w:val="28"/>
          <w:szCs w:val="28"/>
        </w:rPr>
        <w:t xml:space="preserve">và người lao động </w:t>
      </w:r>
      <w:r w:rsidRPr="0016542E">
        <w:rPr>
          <w:color w:val="000000"/>
          <w:sz w:val="28"/>
          <w:szCs w:val="28"/>
        </w:rPr>
        <w:t xml:space="preserve">thuộc thẩm quyền quản lý theo đúng trình tự, thủ tục quy định tại </w:t>
      </w:r>
      <w:r w:rsidR="00D403B4" w:rsidRPr="00D403B4">
        <w:rPr>
          <w:iCs/>
          <w:color w:val="000000"/>
          <w:sz w:val="28"/>
          <w:szCs w:val="28"/>
        </w:rPr>
        <w:t>Nghị định số 115/2020/NĐ-CP ngày 25 tháng 09 năm 2020 của Chính phủ về tuyển dụng, sử dụng và quản lý viên chức</w:t>
      </w:r>
      <w:r w:rsidR="00D403B4">
        <w:rPr>
          <w:iCs/>
          <w:color w:val="000000"/>
          <w:sz w:val="28"/>
          <w:szCs w:val="28"/>
        </w:rPr>
        <w:t>.</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Luôn lắng nghe ý </w:t>
      </w:r>
      <w:r w:rsidR="007A4A32">
        <w:rPr>
          <w:color w:val="000000"/>
          <w:sz w:val="28"/>
          <w:szCs w:val="28"/>
        </w:rPr>
        <w:t xml:space="preserve">kiến phản ánh, phê bình của </w:t>
      </w:r>
      <w:r w:rsidR="00D403B4" w:rsidRPr="0016542E">
        <w:rPr>
          <w:color w:val="000000"/>
          <w:sz w:val="28"/>
          <w:szCs w:val="28"/>
        </w:rPr>
        <w:t xml:space="preserve">viên chức </w:t>
      </w:r>
      <w:r w:rsidR="00D403B4">
        <w:rPr>
          <w:color w:val="000000"/>
          <w:sz w:val="28"/>
          <w:szCs w:val="28"/>
        </w:rPr>
        <w:t xml:space="preserve">và người </w:t>
      </w:r>
      <w:proofErr w:type="gramStart"/>
      <w:r w:rsidR="00D403B4">
        <w:rPr>
          <w:color w:val="000000"/>
          <w:sz w:val="28"/>
          <w:szCs w:val="28"/>
        </w:rPr>
        <w:t>lao</w:t>
      </w:r>
      <w:proofErr w:type="gramEnd"/>
      <w:r w:rsidR="00D403B4">
        <w:rPr>
          <w:color w:val="000000"/>
          <w:sz w:val="28"/>
          <w:szCs w:val="28"/>
        </w:rPr>
        <w:t xml:space="preserve"> động</w:t>
      </w:r>
      <w:r w:rsidRPr="0016542E">
        <w:rPr>
          <w:color w:val="000000"/>
          <w:sz w:val="28"/>
          <w:szCs w:val="28"/>
        </w:rPr>
        <w:t xml:space="preserve">. Khi </w:t>
      </w:r>
      <w:r w:rsidR="00D403B4" w:rsidRPr="0016542E">
        <w:rPr>
          <w:color w:val="000000"/>
          <w:sz w:val="28"/>
          <w:szCs w:val="28"/>
        </w:rPr>
        <w:t xml:space="preserve">viên chức </w:t>
      </w:r>
      <w:r w:rsidR="00D403B4">
        <w:rPr>
          <w:color w:val="000000"/>
          <w:sz w:val="28"/>
          <w:szCs w:val="28"/>
        </w:rPr>
        <w:t xml:space="preserve">và người </w:t>
      </w:r>
      <w:proofErr w:type="gramStart"/>
      <w:r w:rsidR="00D403B4">
        <w:rPr>
          <w:color w:val="000000"/>
          <w:sz w:val="28"/>
          <w:szCs w:val="28"/>
        </w:rPr>
        <w:t>lao</w:t>
      </w:r>
      <w:proofErr w:type="gramEnd"/>
      <w:r w:rsidR="00D403B4">
        <w:rPr>
          <w:color w:val="000000"/>
          <w:sz w:val="28"/>
          <w:szCs w:val="28"/>
        </w:rPr>
        <w:t xml:space="preserve"> động</w:t>
      </w:r>
      <w:r w:rsidRPr="0016542E">
        <w:rPr>
          <w:color w:val="000000"/>
          <w:sz w:val="28"/>
          <w:szCs w:val="28"/>
        </w:rPr>
        <w:t xml:space="preserve"> đăng ký được gặp và có nội dung, lý do cụ thể thì bố trí thời gian thích hợp để trao đổi.</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lastRenderedPageBreak/>
        <w:t xml:space="preserve">Thông báo công khai để cán bộ, viên chức </w:t>
      </w:r>
      <w:r w:rsidR="007A4A32">
        <w:rPr>
          <w:color w:val="000000"/>
          <w:sz w:val="28"/>
          <w:szCs w:val="28"/>
        </w:rPr>
        <w:t xml:space="preserve">và người </w:t>
      </w:r>
      <w:proofErr w:type="gramStart"/>
      <w:r w:rsidR="007A4A32">
        <w:rPr>
          <w:color w:val="000000"/>
          <w:sz w:val="28"/>
          <w:szCs w:val="28"/>
        </w:rPr>
        <w:t>lao</w:t>
      </w:r>
      <w:proofErr w:type="gramEnd"/>
      <w:r w:rsidR="007A4A32">
        <w:rPr>
          <w:color w:val="000000"/>
          <w:sz w:val="28"/>
          <w:szCs w:val="28"/>
        </w:rPr>
        <w:t xml:space="preserve"> động biết</w:t>
      </w:r>
      <w:r w:rsidRPr="0016542E">
        <w:rPr>
          <w:color w:val="000000"/>
          <w:sz w:val="28"/>
          <w:szCs w:val="28"/>
        </w:rPr>
        <w:t xml:space="preserve"> những việc được quy định tại Điều 7 Nghị định </w:t>
      </w:r>
      <w:r w:rsidR="0094480D">
        <w:rPr>
          <w:color w:val="000000"/>
          <w:sz w:val="28"/>
          <w:szCs w:val="28"/>
        </w:rPr>
        <w:t xml:space="preserve">số </w:t>
      </w:r>
      <w:r w:rsidRPr="0016542E">
        <w:rPr>
          <w:color w:val="000000"/>
          <w:sz w:val="28"/>
          <w:szCs w:val="28"/>
        </w:rPr>
        <w:t>04/2015/NĐ-CP ngày 9/1/2015 của Chính phủ.</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Ban hành quy chế quản lý tài sản, trang thiết bị làm việc trong nhà trường bảo đảm thiết thực, hiệu quả, tiết kiệm; sử dụng tiết kiệm kinh phí được cấp; thực hiện các quy định về công khai tài chính </w:t>
      </w:r>
      <w:proofErr w:type="gramStart"/>
      <w:r w:rsidRPr="0016542E">
        <w:rPr>
          <w:color w:val="000000"/>
          <w:sz w:val="28"/>
          <w:szCs w:val="28"/>
        </w:rPr>
        <w:t>theo</w:t>
      </w:r>
      <w:proofErr w:type="gramEnd"/>
      <w:r w:rsidRPr="0016542E">
        <w:rPr>
          <w:color w:val="000000"/>
          <w:sz w:val="28"/>
          <w:szCs w:val="28"/>
        </w:rPr>
        <w:t xml:space="preserve"> Thông tư số 09/2009/TT-BGDĐT. Việc mua</w:t>
      </w:r>
      <w:r w:rsidR="00154270">
        <w:rPr>
          <w:color w:val="000000"/>
          <w:sz w:val="28"/>
          <w:szCs w:val="28"/>
        </w:rPr>
        <w:t xml:space="preserve"> </w:t>
      </w:r>
      <w:r w:rsidRPr="0016542E">
        <w:rPr>
          <w:color w:val="000000"/>
          <w:sz w:val="28"/>
          <w:szCs w:val="28"/>
        </w:rPr>
        <w:t xml:space="preserve">sắm, bổ sung thiết bị, phương tiện và các tài sản của cơ quan, đơn vị thực hiện </w:t>
      </w:r>
      <w:proofErr w:type="gramStart"/>
      <w:r w:rsidRPr="0016542E">
        <w:rPr>
          <w:color w:val="000000"/>
          <w:sz w:val="28"/>
          <w:szCs w:val="28"/>
        </w:rPr>
        <w:t>theo</w:t>
      </w:r>
      <w:proofErr w:type="gramEnd"/>
      <w:r w:rsidRPr="0016542E">
        <w:rPr>
          <w:color w:val="000000"/>
          <w:sz w:val="28"/>
          <w:szCs w:val="28"/>
        </w:rPr>
        <w:t xml:space="preserve"> quy định của pháp luật.</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Thực hiện tốt các biện pháp phòng ngừa, ngăn chặn hành vi tham nhũng; Chỉ đạo cung cấp đầy đủ, kịp thời những thông tin, tài liệu, cách thức tổ chức thực hiện, trách nhiệm thực hiện và trách nhiệm giải trình những nội dung công việc trong nhà trường theo quy định tại Điều 7, Điều 9 của Nghị định </w:t>
      </w:r>
      <w:r w:rsidR="0094480D">
        <w:rPr>
          <w:color w:val="000000"/>
          <w:sz w:val="28"/>
          <w:szCs w:val="28"/>
        </w:rPr>
        <w:t xml:space="preserve">số </w:t>
      </w:r>
      <w:r w:rsidRPr="0016542E">
        <w:rPr>
          <w:color w:val="000000"/>
          <w:sz w:val="28"/>
          <w:szCs w:val="28"/>
        </w:rPr>
        <w:t>04/2015/NĐ-CP, trừ những tài liệu mật theo quy định của Pháp luật.</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Xem xét, giải quyết kịp thời theo quy định của pháp luật các kiến nghị của cán bộ, viên chức và kiến nghị của Ban Thanh tra nhân dân của cơ quan, đơn vị; kịp thời báo cáo với cơ quan có thẩm quyền những vấn đề không thuộc thẩm quyền giải quyết của mình.</w:t>
      </w:r>
      <w:r w:rsidR="007A4A32">
        <w:rPr>
          <w:color w:val="000000"/>
          <w:sz w:val="28"/>
          <w:szCs w:val="28"/>
        </w:rPr>
        <w:t xml:space="preserve"> </w:t>
      </w:r>
      <w:proofErr w:type="gramStart"/>
      <w:r w:rsidR="007A4A32">
        <w:rPr>
          <w:color w:val="000000"/>
          <w:sz w:val="28"/>
          <w:szCs w:val="28"/>
        </w:rPr>
        <w:t>Trong năm không có trường hợp nào xãy ra.</w:t>
      </w:r>
      <w:proofErr w:type="gramEnd"/>
    </w:p>
    <w:p w:rsidR="005833F9" w:rsidRPr="00154270" w:rsidRDefault="005833F9" w:rsidP="004B03E2">
      <w:pPr>
        <w:pStyle w:val="NormalWeb"/>
        <w:spacing w:before="120" w:beforeAutospacing="0" w:after="0" w:afterAutospacing="0"/>
        <w:ind w:firstLine="720"/>
        <w:jc w:val="both"/>
        <w:rPr>
          <w:b/>
          <w:color w:val="000000"/>
          <w:sz w:val="28"/>
          <w:szCs w:val="28"/>
        </w:rPr>
      </w:pPr>
      <w:r w:rsidRPr="00154270">
        <w:rPr>
          <w:b/>
          <w:color w:val="000000"/>
          <w:sz w:val="28"/>
          <w:szCs w:val="28"/>
        </w:rPr>
        <w:t>2. Trách nhiệm của người đứng đầu nhà trường trong quan hệ và giải quyết công việc với công dân, cơ quan, đơn vị, tổ chức có liên quan</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Tổ chức, chỉ đạo việc niêm yết công khai tại trụ sở làm việc và đăng tải trên trang website của nhà trường để công dân, cơ quan, tổ chức biết các nội dung như: Các kế hoạch tuyển sinh; kế hoạch ba công khai; lịch công tác hàng tuần; thời gian giải quyết công việc…</w:t>
      </w:r>
    </w:p>
    <w:p w:rsidR="007A4A32"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Chỉ đạo và kiểm tra cán bộ, giáo viên, nhân viên trong việc giải quyết công việc của công dân, tổ chức; kịp thời có những biện pháp xử lý thích </w:t>
      </w:r>
      <w:r w:rsidR="007A4A32">
        <w:rPr>
          <w:color w:val="000000"/>
          <w:sz w:val="28"/>
          <w:szCs w:val="28"/>
        </w:rPr>
        <w:t xml:space="preserve">hợp </w:t>
      </w:r>
      <w:proofErr w:type="gramStart"/>
      <w:r w:rsidR="007A4A32">
        <w:rPr>
          <w:color w:val="000000"/>
          <w:sz w:val="28"/>
          <w:szCs w:val="28"/>
        </w:rPr>
        <w:t>theo</w:t>
      </w:r>
      <w:proofErr w:type="gramEnd"/>
      <w:r w:rsidR="007A4A32">
        <w:rPr>
          <w:color w:val="000000"/>
          <w:sz w:val="28"/>
          <w:szCs w:val="28"/>
        </w:rPr>
        <w:t xml:space="preserve"> quy định của pháp luật.</w:t>
      </w:r>
    </w:p>
    <w:p w:rsidR="007A4A32"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Bố trí nơi tiếp dân, thực hiện việc tiếp dân; phân công lãnh đạo nhà trường cùng ban thanh tra nhân dân nghiên cứu những biện pháp hợp lý nhằm tiếp thu và giải quyết các ý kiến góp ý, trong năm học đã nhận được </w:t>
      </w:r>
      <w:r w:rsidR="00D403B4">
        <w:rPr>
          <w:color w:val="000000"/>
          <w:sz w:val="28"/>
          <w:szCs w:val="28"/>
        </w:rPr>
        <w:t>12</w:t>
      </w:r>
      <w:r w:rsidRPr="0016542E">
        <w:rPr>
          <w:color w:val="000000"/>
          <w:sz w:val="28"/>
          <w:szCs w:val="28"/>
        </w:rPr>
        <w:t xml:space="preserve"> ý kiến đóng góp của phụ phụ huynh qua </w:t>
      </w:r>
      <w:r w:rsidR="007A4A32">
        <w:rPr>
          <w:color w:val="000000"/>
          <w:sz w:val="28"/>
          <w:szCs w:val="28"/>
        </w:rPr>
        <w:t xml:space="preserve">cuộc họp đầu năm, qua </w:t>
      </w:r>
      <w:r w:rsidRPr="0016542E">
        <w:rPr>
          <w:color w:val="000000"/>
          <w:sz w:val="28"/>
          <w:szCs w:val="28"/>
        </w:rPr>
        <w:t xml:space="preserve">trao đổi đàm thoại về công tác </w:t>
      </w:r>
      <w:r w:rsidR="007A4A32">
        <w:rPr>
          <w:color w:val="000000"/>
          <w:sz w:val="28"/>
          <w:szCs w:val="28"/>
        </w:rPr>
        <w:t>giáo dục,</w:t>
      </w:r>
      <w:r w:rsidRPr="0016542E">
        <w:rPr>
          <w:color w:val="000000"/>
          <w:sz w:val="28"/>
          <w:szCs w:val="28"/>
        </w:rPr>
        <w:t xml:space="preserve"> cách rèn nền nếp của </w:t>
      </w:r>
      <w:r w:rsidR="007A4A32">
        <w:rPr>
          <w:color w:val="000000"/>
          <w:sz w:val="28"/>
          <w:szCs w:val="28"/>
        </w:rPr>
        <w:t>học sinh.</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Thường xuyên có quan hệ công việc tốt với các cơ quan đơn vị đến thực hiện công tác kiểm tra giám sát nhà trường: Phòng cháy chữa cháy</w:t>
      </w:r>
      <w:r w:rsidR="007A4A32">
        <w:rPr>
          <w:color w:val="000000"/>
          <w:sz w:val="28"/>
          <w:szCs w:val="28"/>
        </w:rPr>
        <w:t xml:space="preserve"> huyện</w:t>
      </w:r>
      <w:r w:rsidRPr="0016542E">
        <w:rPr>
          <w:color w:val="000000"/>
          <w:sz w:val="28"/>
          <w:szCs w:val="28"/>
        </w:rPr>
        <w:t xml:space="preserve">, </w:t>
      </w:r>
      <w:r w:rsidR="007A4A32">
        <w:rPr>
          <w:color w:val="000000"/>
          <w:sz w:val="28"/>
          <w:szCs w:val="28"/>
        </w:rPr>
        <w:t>Trung tâm Y tế huyện,</w:t>
      </w:r>
      <w:r w:rsidRPr="0016542E">
        <w:rPr>
          <w:color w:val="000000"/>
          <w:sz w:val="28"/>
          <w:szCs w:val="28"/>
        </w:rPr>
        <w:t xml:space="preserve"> bảo hiểm xã hội </w:t>
      </w:r>
      <w:r w:rsidR="007A4A32">
        <w:rPr>
          <w:color w:val="000000"/>
          <w:sz w:val="28"/>
          <w:szCs w:val="28"/>
        </w:rPr>
        <w:t xml:space="preserve">tỉnh, </w:t>
      </w:r>
      <w:r w:rsidRPr="0016542E">
        <w:rPr>
          <w:color w:val="000000"/>
          <w:sz w:val="28"/>
          <w:szCs w:val="28"/>
        </w:rPr>
        <w:t>huyện…</w:t>
      </w:r>
    </w:p>
    <w:p w:rsidR="005833F9" w:rsidRPr="00D52494" w:rsidRDefault="005833F9" w:rsidP="004B03E2">
      <w:pPr>
        <w:pStyle w:val="NormalWeb"/>
        <w:spacing w:before="120" w:beforeAutospacing="0" w:after="0" w:afterAutospacing="0"/>
        <w:ind w:firstLine="720"/>
        <w:jc w:val="both"/>
        <w:rPr>
          <w:b/>
          <w:color w:val="000000"/>
          <w:sz w:val="28"/>
          <w:szCs w:val="28"/>
        </w:rPr>
      </w:pPr>
      <w:r w:rsidRPr="00D52494">
        <w:rPr>
          <w:b/>
          <w:color w:val="000000"/>
          <w:sz w:val="28"/>
          <w:szCs w:val="28"/>
        </w:rPr>
        <w:t>3. Quan hệ giữa người đứng đầu nhà trường với cấp trên</w:t>
      </w:r>
    </w:p>
    <w:p w:rsidR="005833F9" w:rsidRPr="0016542E" w:rsidRDefault="005833F9" w:rsidP="004B03E2">
      <w:pPr>
        <w:pStyle w:val="NormalWeb"/>
        <w:spacing w:before="120" w:beforeAutospacing="0" w:after="0" w:afterAutospacing="0"/>
        <w:ind w:firstLine="720"/>
        <w:jc w:val="both"/>
        <w:rPr>
          <w:color w:val="000000"/>
          <w:sz w:val="28"/>
          <w:szCs w:val="28"/>
        </w:rPr>
      </w:pPr>
      <w:proofErr w:type="gramStart"/>
      <w:r w:rsidRPr="0016542E">
        <w:rPr>
          <w:color w:val="000000"/>
          <w:sz w:val="28"/>
          <w:szCs w:val="28"/>
        </w:rPr>
        <w:t>Nghiêm chỉnh chấp hành các quyết định phân công điều động công việc của cấp trên.</w:t>
      </w:r>
      <w:proofErr w:type="gramEnd"/>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lastRenderedPageBreak/>
        <w:t>Kịp thời phản ánh những khó khăn vướng mắc trong quá trình thực hiện chức năng, nhiệm vụ của mình nhất là công tác tu sửa cơ sở vật chất và công tác nhân sự, thực hiện các loại báo cáo…</w:t>
      </w:r>
    </w:p>
    <w:p w:rsidR="005833F9" w:rsidRPr="0016542E" w:rsidRDefault="005833F9" w:rsidP="004B03E2">
      <w:pPr>
        <w:pStyle w:val="NormalWeb"/>
        <w:spacing w:before="120" w:beforeAutospacing="0" w:after="0" w:afterAutospacing="0"/>
        <w:ind w:firstLine="720"/>
        <w:jc w:val="both"/>
        <w:rPr>
          <w:color w:val="000000"/>
          <w:sz w:val="28"/>
          <w:szCs w:val="28"/>
        </w:rPr>
      </w:pPr>
      <w:proofErr w:type="gramStart"/>
      <w:r w:rsidRPr="0016542E">
        <w:rPr>
          <w:color w:val="000000"/>
          <w:sz w:val="28"/>
          <w:szCs w:val="28"/>
        </w:rPr>
        <w:t>Tích cực tham gia đóng góp ý kiến với các hoạt động của cơ quan cấp trên.</w:t>
      </w:r>
      <w:proofErr w:type="gramEnd"/>
      <w:r w:rsidRPr="0016542E">
        <w:rPr>
          <w:color w:val="000000"/>
          <w:sz w:val="28"/>
          <w:szCs w:val="28"/>
        </w:rPr>
        <w:t xml:space="preserve"> </w:t>
      </w:r>
      <w:proofErr w:type="gramStart"/>
      <w:r w:rsidRPr="0016542E">
        <w:rPr>
          <w:color w:val="000000"/>
          <w:sz w:val="28"/>
          <w:szCs w:val="28"/>
        </w:rPr>
        <w:t>Có trách nhiệm nghiên cứu, tham gia vào các dự thảo về chế độ chính sách, văn bản quy phạm pháp luật, tiêu chí thi đua, hướng dẫ</w:t>
      </w:r>
      <w:r w:rsidR="00D403B4">
        <w:rPr>
          <w:color w:val="000000"/>
          <w:sz w:val="28"/>
          <w:szCs w:val="28"/>
        </w:rPr>
        <w:t>n nhiệm vụ năm học khi Phòng GD</w:t>
      </w:r>
      <w:r w:rsidRPr="0016542E">
        <w:rPr>
          <w:color w:val="000000"/>
          <w:sz w:val="28"/>
          <w:szCs w:val="28"/>
        </w:rPr>
        <w:t>ĐT yêu cầu.</w:t>
      </w:r>
      <w:proofErr w:type="gramEnd"/>
    </w:p>
    <w:p w:rsidR="005833F9"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Kịp thời báo cáo </w:t>
      </w:r>
      <w:r w:rsidR="0094480D">
        <w:rPr>
          <w:color w:val="000000"/>
          <w:sz w:val="28"/>
          <w:szCs w:val="28"/>
        </w:rPr>
        <w:t>với Đảng ủy-HĐND-UBND xã và P</w:t>
      </w:r>
      <w:r w:rsidR="00D403B4">
        <w:rPr>
          <w:color w:val="000000"/>
          <w:sz w:val="28"/>
          <w:szCs w:val="28"/>
        </w:rPr>
        <w:t xml:space="preserve">hòng </w:t>
      </w:r>
      <w:r w:rsidR="0094480D">
        <w:rPr>
          <w:color w:val="000000"/>
          <w:sz w:val="28"/>
          <w:szCs w:val="28"/>
        </w:rPr>
        <w:t>GD</w:t>
      </w:r>
      <w:r w:rsidRPr="0016542E">
        <w:rPr>
          <w:color w:val="000000"/>
          <w:sz w:val="28"/>
          <w:szCs w:val="28"/>
        </w:rPr>
        <w:t xml:space="preserve">ĐT về tình hình công tác của nhà trường: Các khoản thu của học sinh hàng năm, kế hoạch phát triển giáo dục, về tu sửa bổ sung cơ sở vật chất của trường, về tổ chức các hoạt động ngày hội ngày lễ. </w:t>
      </w:r>
      <w:proofErr w:type="gramStart"/>
      <w:r w:rsidRPr="0016542E">
        <w:rPr>
          <w:color w:val="000000"/>
          <w:sz w:val="28"/>
          <w:szCs w:val="28"/>
        </w:rPr>
        <w:t>Kịp thời báo cáo và xin ý kiến chỉ đạo của cấp trên đối với những công việc vượt quá thẩm quyền giải quyết.</w:t>
      </w:r>
      <w:proofErr w:type="gramEnd"/>
    </w:p>
    <w:p w:rsidR="005833F9" w:rsidRPr="00D52494" w:rsidRDefault="005833F9" w:rsidP="004B03E2">
      <w:pPr>
        <w:pStyle w:val="NormalWeb"/>
        <w:spacing w:before="120" w:beforeAutospacing="0" w:after="0" w:afterAutospacing="0"/>
        <w:ind w:firstLine="720"/>
        <w:jc w:val="both"/>
        <w:rPr>
          <w:b/>
          <w:color w:val="000000"/>
          <w:sz w:val="28"/>
          <w:szCs w:val="28"/>
        </w:rPr>
      </w:pPr>
      <w:r w:rsidRPr="00D52494">
        <w:rPr>
          <w:b/>
          <w:color w:val="000000"/>
          <w:sz w:val="28"/>
          <w:szCs w:val="28"/>
        </w:rPr>
        <w:t>4. Quan hệ giữa người đứng đầu với cán bộ giáo viên nhân viên</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Thông báo kịp thời cho cán bộ, giáo viên, nhân viên trong nhà trường những chủ trương chính sách của đảng, những chính sách pháp luật có liên quan đến hoạt động và phạm vi trách nhiệm của cán bộ, giáo viên, nhân viên; chỉ đạo các hoạt động kiểm tra các hoạt động của cán bộ, giáo viên, nhân viên, chịu trách nhiệm về những hành vi vi phạm pháp luật của cơ quan, của cấp dưới, nếu những hành vi vi phạm này có nguyên nhân từ sự chỉ đạo, hướng dẫn của mình.</w:t>
      </w:r>
    </w:p>
    <w:p w:rsidR="005833F9" w:rsidRPr="0016542E"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Kịp thời giải quyết những kiến nghị chính đáng của cán bộ, giáo viên, </w:t>
      </w:r>
      <w:proofErr w:type="gramStart"/>
      <w:r w:rsidRPr="0016542E">
        <w:rPr>
          <w:color w:val="000000"/>
          <w:sz w:val="28"/>
          <w:szCs w:val="28"/>
        </w:rPr>
        <w:t>nhân</w:t>
      </w:r>
      <w:proofErr w:type="gramEnd"/>
      <w:r w:rsidRPr="0016542E">
        <w:rPr>
          <w:color w:val="000000"/>
          <w:sz w:val="28"/>
          <w:szCs w:val="28"/>
        </w:rPr>
        <w:t xml:space="preserve"> viên trong trường.</w:t>
      </w:r>
    </w:p>
    <w:p w:rsidR="005833F9" w:rsidRPr="00364287" w:rsidRDefault="005833F9" w:rsidP="004B03E2">
      <w:pPr>
        <w:pStyle w:val="NormalWeb"/>
        <w:spacing w:before="120" w:beforeAutospacing="0" w:after="0" w:afterAutospacing="0"/>
        <w:ind w:firstLine="720"/>
        <w:jc w:val="both"/>
        <w:rPr>
          <w:b/>
          <w:color w:val="000000"/>
          <w:sz w:val="28"/>
          <w:szCs w:val="28"/>
        </w:rPr>
      </w:pPr>
      <w:r w:rsidRPr="00364287">
        <w:rPr>
          <w:b/>
          <w:color w:val="000000"/>
          <w:sz w:val="28"/>
          <w:szCs w:val="28"/>
        </w:rPr>
        <w:t>II. Hạn chế</w:t>
      </w:r>
    </w:p>
    <w:p w:rsidR="005833F9" w:rsidRDefault="00364287" w:rsidP="004B03E2">
      <w:pPr>
        <w:pStyle w:val="NormalWeb"/>
        <w:spacing w:before="120" w:beforeAutospacing="0" w:after="0" w:afterAutospacing="0"/>
        <w:ind w:firstLine="720"/>
        <w:jc w:val="both"/>
        <w:rPr>
          <w:color w:val="000000"/>
          <w:sz w:val="28"/>
          <w:szCs w:val="28"/>
        </w:rPr>
      </w:pPr>
      <w:r>
        <w:rPr>
          <w:color w:val="000000"/>
          <w:sz w:val="28"/>
          <w:szCs w:val="28"/>
        </w:rPr>
        <w:t>-</w:t>
      </w:r>
      <w:r w:rsidR="004B03E2">
        <w:rPr>
          <w:color w:val="000000"/>
          <w:sz w:val="28"/>
          <w:szCs w:val="28"/>
        </w:rPr>
        <w:t xml:space="preserve"> </w:t>
      </w:r>
      <w:r w:rsidR="005833F9" w:rsidRPr="0016542E">
        <w:rPr>
          <w:color w:val="000000"/>
          <w:sz w:val="28"/>
          <w:szCs w:val="28"/>
        </w:rPr>
        <w:t>Trong khi thực hiện nhiệm vụ đôi khi bao quát công việc chưa toàn diện.</w:t>
      </w:r>
    </w:p>
    <w:p w:rsidR="00364287" w:rsidRDefault="00364287" w:rsidP="004B03E2">
      <w:pPr>
        <w:pStyle w:val="NormalWeb"/>
        <w:spacing w:before="120" w:beforeAutospacing="0" w:after="0" w:afterAutospacing="0"/>
        <w:ind w:firstLine="720"/>
        <w:jc w:val="both"/>
        <w:rPr>
          <w:color w:val="000000"/>
          <w:sz w:val="28"/>
          <w:szCs w:val="28"/>
        </w:rPr>
      </w:pPr>
      <w:r>
        <w:rPr>
          <w:color w:val="000000"/>
          <w:sz w:val="28"/>
          <w:szCs w:val="28"/>
        </w:rPr>
        <w:t xml:space="preserve">- </w:t>
      </w:r>
      <w:r w:rsidR="00D403B4">
        <w:rPr>
          <w:color w:val="000000"/>
          <w:sz w:val="28"/>
          <w:szCs w:val="28"/>
        </w:rPr>
        <w:t>V</w:t>
      </w:r>
      <w:r>
        <w:rPr>
          <w:color w:val="000000"/>
          <w:sz w:val="28"/>
          <w:szCs w:val="28"/>
        </w:rPr>
        <w:t>ăn bản báo cáo, mời họp trên phần mềm iDesk xử lí chậm nê</w:t>
      </w:r>
      <w:r w:rsidR="00366C65">
        <w:rPr>
          <w:color w:val="000000"/>
          <w:sz w:val="28"/>
          <w:szCs w:val="28"/>
        </w:rPr>
        <w:t>n đôi khi báo cáo trễ</w:t>
      </w:r>
      <w:r w:rsidR="00F04EDA">
        <w:rPr>
          <w:color w:val="000000"/>
          <w:sz w:val="28"/>
          <w:szCs w:val="28"/>
        </w:rPr>
        <w:t>.</w:t>
      </w:r>
    </w:p>
    <w:p w:rsidR="00366C65" w:rsidRDefault="00366C65" w:rsidP="00366C65">
      <w:pPr>
        <w:pStyle w:val="msonormalms-rtethemefontface-1ms-rtefontsize-1ms-rtethemeforecolor-2-0"/>
        <w:shd w:val="clear" w:color="auto" w:fill="FFFFFF"/>
        <w:spacing w:before="60" w:beforeAutospacing="0" w:after="60" w:afterAutospacing="0"/>
        <w:ind w:firstLine="567"/>
        <w:jc w:val="both"/>
        <w:rPr>
          <w:color w:val="000000"/>
          <w:sz w:val="28"/>
          <w:szCs w:val="28"/>
        </w:rPr>
      </w:pPr>
      <w:r>
        <w:rPr>
          <w:color w:val="000000"/>
          <w:sz w:val="28"/>
          <w:szCs w:val="28"/>
        </w:rPr>
        <w:t xml:space="preserve">- Trong lãnh đạo, chỉ đạo chưa có sự kiểm tra giám sát chặt chẽ. </w:t>
      </w:r>
      <w:proofErr w:type="gramStart"/>
      <w:r>
        <w:rPr>
          <w:color w:val="000000"/>
          <w:sz w:val="28"/>
          <w:szCs w:val="28"/>
        </w:rPr>
        <w:t>Vì thế đã ít nhiều ảnh hưởng đến hiệu quả chất lượng giáo dục của nhà trường.</w:t>
      </w:r>
      <w:proofErr w:type="gramEnd"/>
    </w:p>
    <w:p w:rsidR="005833F9" w:rsidRDefault="005833F9" w:rsidP="004B03E2">
      <w:pPr>
        <w:pStyle w:val="NormalWeb"/>
        <w:spacing w:before="120" w:beforeAutospacing="0" w:after="0" w:afterAutospacing="0"/>
        <w:ind w:firstLine="720"/>
        <w:jc w:val="both"/>
        <w:rPr>
          <w:color w:val="000000"/>
          <w:sz w:val="28"/>
          <w:szCs w:val="28"/>
        </w:rPr>
      </w:pPr>
      <w:r w:rsidRPr="0016542E">
        <w:rPr>
          <w:color w:val="000000"/>
          <w:sz w:val="28"/>
          <w:szCs w:val="28"/>
        </w:rPr>
        <w:t xml:space="preserve">Trên đây là </w:t>
      </w:r>
      <w:r w:rsidR="0094480D">
        <w:rPr>
          <w:color w:val="000000"/>
          <w:sz w:val="28"/>
          <w:szCs w:val="28"/>
        </w:rPr>
        <w:t>B</w:t>
      </w:r>
      <w:r w:rsidRPr="0016542E">
        <w:rPr>
          <w:color w:val="000000"/>
          <w:sz w:val="28"/>
          <w:szCs w:val="28"/>
        </w:rPr>
        <w:t>áo cáo kiểm điểm trách nhiệm của người đứng đầu nhà trường trong việc thực hiện kế hoạch công tác năm học 20</w:t>
      </w:r>
      <w:r w:rsidR="00F04EDA">
        <w:rPr>
          <w:color w:val="000000"/>
          <w:sz w:val="28"/>
          <w:szCs w:val="28"/>
        </w:rPr>
        <w:t>2</w:t>
      </w:r>
      <w:r w:rsidR="00366C65">
        <w:rPr>
          <w:color w:val="000000"/>
          <w:sz w:val="28"/>
          <w:szCs w:val="28"/>
        </w:rPr>
        <w:t>2</w:t>
      </w:r>
      <w:r w:rsidR="00F04EDA">
        <w:rPr>
          <w:color w:val="000000"/>
          <w:sz w:val="28"/>
          <w:szCs w:val="28"/>
        </w:rPr>
        <w:t>-202</w:t>
      </w:r>
      <w:r w:rsidR="00366C65">
        <w:rPr>
          <w:color w:val="000000"/>
          <w:sz w:val="28"/>
          <w:szCs w:val="28"/>
        </w:rPr>
        <w:t>3</w:t>
      </w:r>
      <w:proofErr w:type="gramStart"/>
      <w:r w:rsidRPr="0016542E">
        <w:rPr>
          <w:color w:val="000000"/>
          <w:sz w:val="28"/>
          <w:szCs w:val="28"/>
        </w:rPr>
        <w:t>./</w:t>
      </w:r>
      <w:proofErr w:type="gramEnd"/>
      <w:r w:rsidRPr="0016542E">
        <w:rPr>
          <w:color w:val="000000"/>
          <w:sz w:val="28"/>
          <w:szCs w:val="28"/>
        </w:rPr>
        <w:t>.</w:t>
      </w:r>
    </w:p>
    <w:p w:rsidR="004B03E2" w:rsidRPr="0016542E" w:rsidRDefault="004B03E2" w:rsidP="004B03E2">
      <w:pPr>
        <w:pStyle w:val="NormalWeb"/>
        <w:spacing w:before="120" w:beforeAutospacing="0" w:after="0" w:afterAutospacing="0"/>
        <w:ind w:firstLine="720"/>
        <w:jc w:val="both"/>
        <w:rPr>
          <w:color w:val="000000"/>
          <w:sz w:val="28"/>
          <w:szCs w:val="28"/>
        </w:rPr>
      </w:pPr>
    </w:p>
    <w:p w:rsidR="00F04EDA" w:rsidRPr="00F04EDA" w:rsidRDefault="005833F9" w:rsidP="00F04EDA">
      <w:pPr>
        <w:pStyle w:val="NoSpacing"/>
        <w:rPr>
          <w:rFonts w:ascii="Times New Roman" w:hAnsi="Times New Roman" w:cs="Times New Roman"/>
          <w:b/>
          <w:sz w:val="28"/>
          <w:szCs w:val="28"/>
        </w:rPr>
      </w:pPr>
      <w:r w:rsidRPr="00F04EDA">
        <w:rPr>
          <w:rFonts w:ascii="Times New Roman" w:hAnsi="Times New Roman" w:cs="Times New Roman"/>
          <w:b/>
          <w:i/>
          <w:sz w:val="24"/>
          <w:szCs w:val="24"/>
        </w:rPr>
        <w:t>Nơi nhận:</w:t>
      </w:r>
      <w:r w:rsidR="00F04EDA">
        <w:tab/>
      </w:r>
      <w:r w:rsidR="00F04EDA">
        <w:tab/>
      </w:r>
      <w:r w:rsidR="00F04EDA">
        <w:tab/>
      </w:r>
      <w:r w:rsidR="00F04EDA">
        <w:tab/>
        <w:t xml:space="preserve">                                        </w:t>
      </w:r>
      <w:r w:rsidR="0014397B">
        <w:t xml:space="preserve">    </w:t>
      </w:r>
      <w:r w:rsidR="00F04EDA" w:rsidRPr="00F04EDA">
        <w:rPr>
          <w:rFonts w:ascii="Times New Roman" w:hAnsi="Times New Roman" w:cs="Times New Roman"/>
          <w:b/>
          <w:sz w:val="28"/>
          <w:szCs w:val="28"/>
        </w:rPr>
        <w:t xml:space="preserve">HIỆU TRƯỞNG </w:t>
      </w:r>
    </w:p>
    <w:p w:rsidR="00F04EDA" w:rsidRPr="00F04EDA" w:rsidRDefault="00F04EDA" w:rsidP="00F04EDA">
      <w:pPr>
        <w:pStyle w:val="NoSpacing"/>
        <w:rPr>
          <w:rFonts w:ascii="Times New Roman" w:hAnsi="Times New Roman" w:cs="Times New Roman"/>
        </w:rPr>
      </w:pPr>
      <w:r w:rsidRPr="00F04EDA">
        <w:rPr>
          <w:rFonts w:ascii="Times New Roman" w:hAnsi="Times New Roman" w:cs="Times New Roman"/>
        </w:rPr>
        <w:t>- CB</w:t>
      </w:r>
      <w:r w:rsidR="00366C65">
        <w:rPr>
          <w:rFonts w:ascii="Times New Roman" w:hAnsi="Times New Roman" w:cs="Times New Roman"/>
        </w:rPr>
        <w:t>QL</w:t>
      </w:r>
      <w:r w:rsidRPr="00F04EDA">
        <w:rPr>
          <w:rFonts w:ascii="Times New Roman" w:hAnsi="Times New Roman" w:cs="Times New Roman"/>
        </w:rPr>
        <w:t>, GV, NV;</w:t>
      </w:r>
    </w:p>
    <w:p w:rsidR="005833F9" w:rsidRPr="00F04EDA" w:rsidRDefault="005833F9" w:rsidP="00F04EDA">
      <w:pPr>
        <w:pStyle w:val="NoSpacing"/>
        <w:rPr>
          <w:rFonts w:ascii="Times New Roman" w:hAnsi="Times New Roman" w:cs="Times New Roman"/>
        </w:rPr>
      </w:pPr>
      <w:r w:rsidRPr="00F04EDA">
        <w:rPr>
          <w:rFonts w:ascii="Times New Roman" w:hAnsi="Times New Roman" w:cs="Times New Roman"/>
        </w:rPr>
        <w:t xml:space="preserve">- Lưu: VT. </w:t>
      </w:r>
    </w:p>
    <w:p w:rsidR="00366D2D" w:rsidRDefault="00481FDB" w:rsidP="0016542E">
      <w:pPr>
        <w:jc w:val="both"/>
        <w:rPr>
          <w:rFonts w:ascii="Times New Roman" w:hAnsi="Times New Roman" w:cs="Times New Roman"/>
          <w:sz w:val="28"/>
          <w:szCs w:val="28"/>
        </w:rPr>
      </w:pPr>
    </w:p>
    <w:p w:rsidR="00F04EDA" w:rsidRPr="00F04EDA" w:rsidRDefault="006E76E3" w:rsidP="0016542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4397B">
        <w:rPr>
          <w:rFonts w:ascii="Times New Roman" w:hAnsi="Times New Roman" w:cs="Times New Roman"/>
          <w:b/>
          <w:sz w:val="28"/>
          <w:szCs w:val="28"/>
        </w:rPr>
        <w:t xml:space="preserve">  </w:t>
      </w:r>
      <w:r w:rsidR="00366C65">
        <w:rPr>
          <w:rFonts w:ascii="Times New Roman" w:hAnsi="Times New Roman" w:cs="Times New Roman"/>
          <w:b/>
          <w:sz w:val="28"/>
          <w:szCs w:val="28"/>
        </w:rPr>
        <w:t>Đào Quốc Tuấn</w:t>
      </w:r>
      <w:r w:rsidR="00F04EDA">
        <w:rPr>
          <w:rFonts w:ascii="Times New Roman" w:hAnsi="Times New Roman" w:cs="Times New Roman"/>
          <w:sz w:val="28"/>
          <w:szCs w:val="28"/>
        </w:rPr>
        <w:tab/>
      </w:r>
      <w:r w:rsidR="00F04EDA">
        <w:rPr>
          <w:rFonts w:ascii="Times New Roman" w:hAnsi="Times New Roman" w:cs="Times New Roman"/>
          <w:sz w:val="28"/>
          <w:szCs w:val="28"/>
        </w:rPr>
        <w:tab/>
      </w:r>
      <w:r w:rsidR="00F04EDA">
        <w:rPr>
          <w:rFonts w:ascii="Times New Roman" w:hAnsi="Times New Roman" w:cs="Times New Roman"/>
          <w:sz w:val="28"/>
          <w:szCs w:val="28"/>
        </w:rPr>
        <w:tab/>
      </w:r>
      <w:r w:rsidR="00F04EDA" w:rsidRPr="00F04EDA">
        <w:rPr>
          <w:rFonts w:ascii="Times New Roman" w:hAnsi="Times New Roman" w:cs="Times New Roman"/>
          <w:b/>
          <w:sz w:val="28"/>
          <w:szCs w:val="28"/>
        </w:rPr>
        <w:tab/>
      </w:r>
    </w:p>
    <w:sectPr w:rsidR="00F04EDA" w:rsidRPr="00F04EDA" w:rsidSect="00F05BB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DB" w:rsidRDefault="00481FDB" w:rsidP="004B03E2">
      <w:pPr>
        <w:spacing w:after="0" w:line="240" w:lineRule="auto"/>
      </w:pPr>
      <w:r>
        <w:separator/>
      </w:r>
    </w:p>
  </w:endnote>
  <w:endnote w:type="continuationSeparator" w:id="0">
    <w:p w:rsidR="00481FDB" w:rsidRDefault="00481FDB" w:rsidP="004B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E2" w:rsidRDefault="004B0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E2" w:rsidRDefault="004B0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E2" w:rsidRDefault="004B0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DB" w:rsidRDefault="00481FDB" w:rsidP="004B03E2">
      <w:pPr>
        <w:spacing w:after="0" w:line="240" w:lineRule="auto"/>
      </w:pPr>
      <w:r>
        <w:separator/>
      </w:r>
    </w:p>
  </w:footnote>
  <w:footnote w:type="continuationSeparator" w:id="0">
    <w:p w:rsidR="00481FDB" w:rsidRDefault="00481FDB" w:rsidP="004B0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E2" w:rsidRDefault="004B0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867447"/>
      <w:docPartObj>
        <w:docPartGallery w:val="Page Numbers (Top of Page)"/>
        <w:docPartUnique/>
      </w:docPartObj>
    </w:sdtPr>
    <w:sdtEndPr>
      <w:rPr>
        <w:noProof/>
      </w:rPr>
    </w:sdtEndPr>
    <w:sdtContent>
      <w:p w:rsidR="004B03E2" w:rsidRDefault="004B03E2">
        <w:pPr>
          <w:pStyle w:val="Header"/>
          <w:jc w:val="center"/>
        </w:pPr>
        <w:r>
          <w:fldChar w:fldCharType="begin"/>
        </w:r>
        <w:r>
          <w:instrText xml:space="preserve"> PAGE   \* MERGEFORMAT </w:instrText>
        </w:r>
        <w:r>
          <w:fldChar w:fldCharType="separate"/>
        </w:r>
        <w:r w:rsidR="002954DE">
          <w:rPr>
            <w:noProof/>
          </w:rPr>
          <w:t>3</w:t>
        </w:r>
        <w:r>
          <w:rPr>
            <w:noProof/>
          </w:rPr>
          <w:fldChar w:fldCharType="end"/>
        </w:r>
      </w:p>
    </w:sdtContent>
  </w:sdt>
  <w:p w:rsidR="004B03E2" w:rsidRDefault="004B0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3E2" w:rsidRDefault="004B0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F9"/>
    <w:rsid w:val="001269BF"/>
    <w:rsid w:val="0014397B"/>
    <w:rsid w:val="00154270"/>
    <w:rsid w:val="0016542E"/>
    <w:rsid w:val="00167F58"/>
    <w:rsid w:val="0020034D"/>
    <w:rsid w:val="002954DE"/>
    <w:rsid w:val="002D3D61"/>
    <w:rsid w:val="0031688D"/>
    <w:rsid w:val="00364287"/>
    <w:rsid w:val="003652C1"/>
    <w:rsid w:val="00366C65"/>
    <w:rsid w:val="003A019E"/>
    <w:rsid w:val="003D3788"/>
    <w:rsid w:val="003E044E"/>
    <w:rsid w:val="00481FDB"/>
    <w:rsid w:val="004B03E2"/>
    <w:rsid w:val="005833F9"/>
    <w:rsid w:val="006E76E3"/>
    <w:rsid w:val="007A4A32"/>
    <w:rsid w:val="0094480D"/>
    <w:rsid w:val="00A757B1"/>
    <w:rsid w:val="00B0096B"/>
    <w:rsid w:val="00BC1A36"/>
    <w:rsid w:val="00BF4FD6"/>
    <w:rsid w:val="00C26C55"/>
    <w:rsid w:val="00D403B4"/>
    <w:rsid w:val="00D52494"/>
    <w:rsid w:val="00D842B0"/>
    <w:rsid w:val="00F014E1"/>
    <w:rsid w:val="00F04EDA"/>
    <w:rsid w:val="00F05BBA"/>
    <w:rsid w:val="00F4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542E"/>
    <w:pPr>
      <w:spacing w:after="0" w:line="240" w:lineRule="auto"/>
    </w:pPr>
  </w:style>
  <w:style w:type="paragraph" w:styleId="Header">
    <w:name w:val="header"/>
    <w:basedOn w:val="Normal"/>
    <w:link w:val="HeaderChar"/>
    <w:uiPriority w:val="99"/>
    <w:unhideWhenUsed/>
    <w:rsid w:val="004B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E2"/>
  </w:style>
  <w:style w:type="paragraph" w:styleId="Footer">
    <w:name w:val="footer"/>
    <w:basedOn w:val="Normal"/>
    <w:link w:val="FooterChar"/>
    <w:uiPriority w:val="99"/>
    <w:unhideWhenUsed/>
    <w:rsid w:val="004B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E2"/>
  </w:style>
  <w:style w:type="paragraph" w:customStyle="1" w:styleId="msonormalms-rtethemefontface-1ms-rtefontsize-1ms-rtethemeforecolor-2-0">
    <w:name w:val="msonormal ms-rtethemefontface-1 ms-rtefontsize-1 ms-rtethemeforecolor-2-0"/>
    <w:basedOn w:val="Normal"/>
    <w:rsid w:val="00366C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3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6542E"/>
    <w:pPr>
      <w:spacing w:after="0" w:line="240" w:lineRule="auto"/>
    </w:pPr>
  </w:style>
  <w:style w:type="paragraph" w:styleId="Header">
    <w:name w:val="header"/>
    <w:basedOn w:val="Normal"/>
    <w:link w:val="HeaderChar"/>
    <w:uiPriority w:val="99"/>
    <w:unhideWhenUsed/>
    <w:rsid w:val="004B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E2"/>
  </w:style>
  <w:style w:type="paragraph" w:styleId="Footer">
    <w:name w:val="footer"/>
    <w:basedOn w:val="Normal"/>
    <w:link w:val="FooterChar"/>
    <w:uiPriority w:val="99"/>
    <w:unhideWhenUsed/>
    <w:rsid w:val="004B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E2"/>
  </w:style>
  <w:style w:type="paragraph" w:customStyle="1" w:styleId="msonormalms-rtethemefontface-1ms-rtefontsize-1ms-rtethemeforecolor-2-0">
    <w:name w:val="msonormal ms-rtethemefontface-1 ms-rtefontsize-1 ms-rtethemeforecolor-2-0"/>
    <w:basedOn w:val="Normal"/>
    <w:rsid w:val="00366C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cp:revision>
  <cp:lastPrinted>2023-09-26T08:20:00Z</cp:lastPrinted>
  <dcterms:created xsi:type="dcterms:W3CDTF">2022-09-28T08:00:00Z</dcterms:created>
  <dcterms:modified xsi:type="dcterms:W3CDTF">2023-09-26T08:20:00Z</dcterms:modified>
</cp:coreProperties>
</file>